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8FF1" w14:textId="77777777" w:rsidR="005456BF" w:rsidRDefault="00000000">
      <w:pPr>
        <w:pStyle w:val="Header"/>
        <w:rPr>
          <w:rFonts w:ascii="Calibri" w:hAnsi="Calibri" w:cs="Calibri"/>
          <w:b/>
          <w:bCs/>
          <w:color w:val="1F497D"/>
          <w:lang w:val="sr-Cyrl-CS"/>
        </w:rPr>
      </w:pPr>
      <w:r>
        <w:rPr>
          <w:rFonts w:ascii="Calibri" w:hAnsi="Calibri" w:cs="Calibri"/>
          <w:color w:val="1F497D"/>
          <w:lang w:val="sr-Latn-CS"/>
        </w:rPr>
        <w:t xml:space="preserve">                                                                                                         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6521"/>
        <w:gridCol w:w="240"/>
        <w:gridCol w:w="921"/>
        <w:gridCol w:w="3375"/>
      </w:tblGrid>
      <w:tr w:rsidR="005456BF" w14:paraId="07417D30" w14:textId="77777777" w:rsidTr="00694187">
        <w:trPr>
          <w:trHeight w:val="1143"/>
          <w:jc w:val="center"/>
        </w:trPr>
        <w:tc>
          <w:tcPr>
            <w:tcW w:w="7682" w:type="dxa"/>
            <w:gridSpan w:val="3"/>
          </w:tcPr>
          <w:p w14:paraId="2319E66C" w14:textId="77777777" w:rsidR="005456BF" w:rsidRDefault="00000000">
            <w:pPr>
              <w:spacing w:after="200" w:line="276" w:lineRule="auto"/>
              <w:ind w:left="-113"/>
              <w:rPr>
                <w:rFonts w:ascii="Calibri" w:hAnsi="Calibri"/>
                <w:color w:val="1F497D"/>
                <w:lang w:val="sr-Latn-RS" w:eastAsia="sr-Latn-RS"/>
              </w:rPr>
            </w:pPr>
            <w:r>
              <w:rPr>
                <w:rFonts w:ascii="Calibri" w:hAnsi="Calibri" w:cs="Calibri" w:hint="eastAsia"/>
                <w:noProof/>
                <w:color w:val="1F497D"/>
              </w:rPr>
              <w:drawing>
                <wp:inline distT="0" distB="0" distL="0" distR="0" wp14:anchorId="6133992A" wp14:editId="1387C7E3">
                  <wp:extent cx="1615440" cy="861060"/>
                  <wp:effectExtent l="0" t="0" r="3810" b="0"/>
                  <wp:docPr id="2" name="Picture 2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 w:hint="eastAsia"/>
                <w:color w:val="1F497D"/>
                <w:lang w:val="sr-Latn-CS" w:eastAsia="sr-Latn-CS"/>
              </w:rPr>
              <w:t xml:space="preserve">                          </w:t>
            </w:r>
          </w:p>
        </w:tc>
        <w:tc>
          <w:tcPr>
            <w:tcW w:w="3375" w:type="dxa"/>
          </w:tcPr>
          <w:p w14:paraId="33A976DB" w14:textId="77777777" w:rsidR="005456BF" w:rsidRDefault="005456BF">
            <w:pPr>
              <w:spacing w:after="200" w:line="276" w:lineRule="auto"/>
              <w:jc w:val="right"/>
              <w:rPr>
                <w:rFonts w:ascii="Calibri" w:hAnsi="Calibri" w:cs="Calibri"/>
                <w:color w:val="1F497D"/>
                <w:lang w:val="sr-Latn-RS" w:eastAsia="sr-Latn-RS"/>
              </w:rPr>
            </w:pPr>
          </w:p>
        </w:tc>
      </w:tr>
      <w:tr w:rsidR="005456BF" w14:paraId="6A4E17A4" w14:textId="77777777" w:rsidTr="00826D2A">
        <w:trPr>
          <w:trHeight w:val="3717"/>
          <w:jc w:val="center"/>
        </w:trPr>
        <w:tc>
          <w:tcPr>
            <w:tcW w:w="6521" w:type="dxa"/>
            <w:vMerge w:val="restart"/>
            <w:vAlign w:val="center"/>
          </w:tcPr>
          <w:p w14:paraId="766C54CE" w14:textId="77777777" w:rsidR="005456BF" w:rsidRDefault="00000000">
            <w:pPr>
              <w:spacing w:after="200" w:line="276" w:lineRule="auto"/>
              <w:ind w:left="-113" w:right="397"/>
              <w:jc w:val="both"/>
              <w:rPr>
                <w:rFonts w:ascii="Calibri" w:hAnsi="Calibri" w:cs="Arial"/>
                <w:color w:val="1F497D"/>
                <w:lang w:val="sr-Latn-CS" w:eastAsia="sr-Latn-CS"/>
              </w:rPr>
            </w:pPr>
            <w:r>
              <w:rPr>
                <w:rFonts w:ascii="Calibri" w:hAnsi="Calibri" w:cs="Calibri" w:hint="eastAsia"/>
                <w:noProof/>
                <w:color w:val="1F497D"/>
              </w:rPr>
              <w:drawing>
                <wp:inline distT="0" distB="0" distL="0" distR="0" wp14:anchorId="5B0C0AF5" wp14:editId="780D3B62">
                  <wp:extent cx="4305300" cy="3103880"/>
                  <wp:effectExtent l="0" t="0" r="0" b="1270"/>
                  <wp:docPr id="1" name="Picture 1" descr="New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New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6586" cy="3126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</w:tcPr>
          <w:p w14:paraId="34FE4FC8" w14:textId="77777777" w:rsidR="005456BF" w:rsidRDefault="005456BF">
            <w:pPr>
              <w:spacing w:after="200" w:line="276" w:lineRule="auto"/>
              <w:ind w:left="-195" w:right="-19"/>
              <w:rPr>
                <w:rFonts w:ascii="Calibri" w:hAnsi="Calibri" w:cs="Calibri"/>
                <w:b/>
                <w:bCs/>
                <w:color w:val="1F497D"/>
                <w:lang w:val="sr-Latn-RS" w:eastAsia="sr-Latn-RS"/>
              </w:rPr>
            </w:pPr>
          </w:p>
        </w:tc>
        <w:tc>
          <w:tcPr>
            <w:tcW w:w="4296" w:type="dxa"/>
            <w:gridSpan w:val="2"/>
            <w:vAlign w:val="center"/>
          </w:tcPr>
          <w:p w14:paraId="70B2ADA3" w14:textId="77777777" w:rsidR="00826D2A" w:rsidRDefault="00826D2A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 w:rsidRPr="00826D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 xml:space="preserve">KAKO PRAVILNO IZDAVATI PDV DOKUMENTA, KORIGOVATI I </w:t>
            </w:r>
          </w:p>
          <w:p w14:paraId="61BC5753" w14:textId="36C2F80C" w:rsidR="00826D2A" w:rsidRDefault="00826D2A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 w:rsidRPr="00826D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 xml:space="preserve">EVIDENTIRATI </w:t>
            </w:r>
          </w:p>
          <w:p w14:paraId="6387126D" w14:textId="6C2C24D3" w:rsidR="00890DE8" w:rsidRDefault="00826D2A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 w:rsidRPr="00826D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>PDV U SEF-u – NOVE OBAVEZE OD 1. AVGUSTA 2026</w:t>
            </w:r>
            <w:r w:rsidR="00D823C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>.</w:t>
            </w:r>
            <w:r w:rsidR="00890DE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 xml:space="preserve"> </w:t>
            </w:r>
            <w:r w:rsidR="00890DE8" w:rsidRPr="00890DE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 xml:space="preserve">PRELIMINARNA </w:t>
            </w:r>
          </w:p>
          <w:p w14:paraId="6DCE2A3E" w14:textId="6A3738B3" w:rsidR="005456BF" w:rsidRDefault="00890DE8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 w:rsidRPr="00890DE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>PORESKA PRIJAVA I NOVA PP PDV PRIJAVA</w:t>
            </w:r>
          </w:p>
          <w:p w14:paraId="6DDF2CE6" w14:textId="77777777" w:rsidR="00826D2A" w:rsidRDefault="00826D2A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</w:p>
          <w:p w14:paraId="19376F5B" w14:textId="77777777" w:rsidR="005456BF" w:rsidRDefault="00000000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 xml:space="preserve">Rad na DEMO verziji </w:t>
            </w: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 xml:space="preserve"> SEF-a</w:t>
            </w:r>
          </w:p>
          <w:p w14:paraId="7EB7C002" w14:textId="77777777" w:rsidR="005456BF" w:rsidRDefault="00000000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>PRAKTIČNI PRIMERI</w:t>
            </w:r>
          </w:p>
        </w:tc>
      </w:tr>
      <w:tr w:rsidR="005456BF" w14:paraId="686F48AB" w14:textId="77777777" w:rsidTr="00826D2A">
        <w:trPr>
          <w:trHeight w:val="1962"/>
          <w:jc w:val="center"/>
        </w:trPr>
        <w:tc>
          <w:tcPr>
            <w:tcW w:w="6521" w:type="dxa"/>
            <w:vMerge/>
          </w:tcPr>
          <w:p w14:paraId="50EDE5CA" w14:textId="77777777" w:rsidR="005456BF" w:rsidRDefault="005456BF">
            <w:pPr>
              <w:spacing w:after="200" w:line="276" w:lineRule="auto"/>
              <w:rPr>
                <w:rFonts w:ascii="Calibri" w:hAnsi="Calibri" w:cs="Calibri"/>
                <w:color w:val="1F497D"/>
                <w:lang w:val="sr-Latn-CS" w:eastAsia="sr-Latn-CS"/>
              </w:rPr>
            </w:pPr>
          </w:p>
        </w:tc>
        <w:tc>
          <w:tcPr>
            <w:tcW w:w="240" w:type="dxa"/>
          </w:tcPr>
          <w:p w14:paraId="51954FD9" w14:textId="779108E4" w:rsidR="005456BF" w:rsidRDefault="005456BF">
            <w:pPr>
              <w:spacing w:after="200" w:line="276" w:lineRule="auto"/>
              <w:jc w:val="center"/>
              <w:rPr>
                <w:rFonts w:ascii="Calibri" w:hAnsi="Calibri" w:cs="Calibri"/>
                <w:color w:val="1F497D"/>
                <w:lang w:eastAsia="sr-Latn-RS"/>
              </w:rPr>
            </w:pPr>
          </w:p>
        </w:tc>
        <w:tc>
          <w:tcPr>
            <w:tcW w:w="4296" w:type="dxa"/>
            <w:gridSpan w:val="2"/>
            <w:vAlign w:val="center"/>
          </w:tcPr>
          <w:p w14:paraId="68250D06" w14:textId="38B9764B" w:rsidR="005456BF" w:rsidRDefault="00000000">
            <w:pPr>
              <w:spacing w:line="276" w:lineRule="auto"/>
              <w:ind w:left="-347"/>
              <w:jc w:val="center"/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  <w:lang w:val="sr-Latn-RS" w:eastAsia="sr-Latn-RS"/>
              </w:rPr>
              <w:t xml:space="preserve"> </w:t>
            </w:r>
            <w:r w:rsidR="00AC189A"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>26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>.</w:t>
            </w:r>
            <w:r>
              <w:rPr>
                <w:rFonts w:ascii="Calibri" w:hAnsi="Calibri" w:cs="Calibri"/>
                <w:b/>
                <w:color w:val="EE0000"/>
                <w:sz w:val="22"/>
                <w:szCs w:val="22"/>
                <w:lang w:val="sr-Latn-RS" w:eastAsia="sr-Latn-RS"/>
              </w:rPr>
              <w:t xml:space="preserve"> </w:t>
            </w:r>
            <w:r w:rsidR="00AC189A">
              <w:rPr>
                <w:rFonts w:ascii="Calibri" w:hAnsi="Calibri" w:cs="Calibri"/>
                <w:b/>
                <w:color w:val="EE0000"/>
                <w:sz w:val="22"/>
                <w:szCs w:val="22"/>
                <w:lang w:eastAsia="sr-Latn-RS"/>
              </w:rPr>
              <w:t>avgust</w:t>
            </w:r>
            <w:r>
              <w:rPr>
                <w:rFonts w:ascii="Calibri" w:hAnsi="Calibri" w:cs="Calibri"/>
                <w:b/>
                <w:color w:val="EE0000"/>
                <w:sz w:val="22"/>
                <w:szCs w:val="22"/>
                <w:lang w:val="sr-Latn-RS" w:eastAsia="sr-Latn-RS"/>
              </w:rPr>
              <w:t xml:space="preserve"> 2026. godine</w:t>
            </w:r>
          </w:p>
          <w:p w14:paraId="70718D2C" w14:textId="77777777" w:rsidR="005456BF" w:rsidRDefault="005456BF">
            <w:pPr>
              <w:spacing w:line="276" w:lineRule="auto"/>
              <w:ind w:left="-347"/>
              <w:jc w:val="center"/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 w:eastAsia="sr-Latn-RS"/>
              </w:rPr>
            </w:pPr>
          </w:p>
          <w:p w14:paraId="4F41C3B3" w14:textId="77777777" w:rsidR="005456BF" w:rsidRDefault="00000000">
            <w:pPr>
              <w:spacing w:line="276" w:lineRule="auto"/>
              <w:ind w:left="-347"/>
              <w:jc w:val="center"/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 w:eastAsia="sr-Latn-RS"/>
              </w:rPr>
              <w:t xml:space="preserve">  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V</w:t>
            </w: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reme trajanja: 10.00 – 1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5</w:t>
            </w: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 xml:space="preserve">.00 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č</w:t>
            </w: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asova</w:t>
            </w:r>
          </w:p>
          <w:p w14:paraId="28FD8777" w14:textId="77777777" w:rsidR="005456BF" w:rsidRDefault="005456BF">
            <w:pPr>
              <w:spacing w:line="276" w:lineRule="auto"/>
              <w:jc w:val="center"/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34986124" w14:textId="77777777" w:rsidR="00314795" w:rsidRDefault="00314795" w:rsidP="00314795">
            <w:pPr>
              <w:jc w:val="center"/>
              <w:rPr>
                <w:rFonts w:ascii="Calibri" w:hAnsi="Calibri" w:cs="Calibri"/>
                <w:b/>
                <w:color w:val="2F5496" w:themeColor="accent1" w:themeShade="BF"/>
                <w:lang w:val="sr-Latn-CS"/>
              </w:rPr>
            </w:pPr>
            <w:r>
              <w:rPr>
                <w:rFonts w:ascii="Calibri" w:hAnsi="Calibri" w:cs="Calibri"/>
                <w:b/>
                <w:color w:val="2F5496" w:themeColor="accent1" w:themeShade="BF"/>
                <w:lang w:val="sr-Latn-CS"/>
              </w:rPr>
              <w:t>RPK Braničevskog i Podunavskog upravnog okruga</w:t>
            </w:r>
          </w:p>
          <w:p w14:paraId="1511D6EF" w14:textId="54D37FBD" w:rsidR="005456BF" w:rsidRDefault="00314795" w:rsidP="00314795">
            <w:pPr>
              <w:spacing w:line="276" w:lineRule="auto"/>
              <w:ind w:left="-146" w:hanging="142"/>
              <w:jc w:val="center"/>
              <w:rPr>
                <w:rFonts w:ascii="Calibri" w:hAnsi="Calibri" w:cs="Calibri"/>
                <w:bCs/>
                <w:color w:val="1F497D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/>
                <w:color w:val="2F5496" w:themeColor="accent1" w:themeShade="BF"/>
                <w:lang w:val="sr-Latn-CS"/>
              </w:rPr>
              <w:t xml:space="preserve"> Kancelarija Smederevo, Trg Republike 5</w:t>
            </w:r>
          </w:p>
        </w:tc>
      </w:tr>
      <w:tr w:rsidR="005456BF" w14:paraId="025DECEE" w14:textId="77777777" w:rsidTr="00826D2A">
        <w:trPr>
          <w:trHeight w:val="581"/>
          <w:jc w:val="center"/>
        </w:trPr>
        <w:tc>
          <w:tcPr>
            <w:tcW w:w="6521" w:type="dxa"/>
            <w:shd w:val="clear" w:color="auto" w:fill="1F497D"/>
          </w:tcPr>
          <w:p w14:paraId="1043AAA8" w14:textId="77777777" w:rsidR="005456BF" w:rsidRDefault="005456B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color w:val="1F497D"/>
                <w:lang w:val="pt-BR"/>
              </w:rPr>
            </w:pPr>
          </w:p>
        </w:tc>
        <w:tc>
          <w:tcPr>
            <w:tcW w:w="240" w:type="dxa"/>
            <w:shd w:val="clear" w:color="auto" w:fill="1F497D"/>
          </w:tcPr>
          <w:p w14:paraId="0EF69D0A" w14:textId="77777777" w:rsidR="005456BF" w:rsidRDefault="005456BF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1F497D"/>
                <w:lang w:val="sr-Latn-CS"/>
              </w:rPr>
            </w:pPr>
          </w:p>
        </w:tc>
        <w:tc>
          <w:tcPr>
            <w:tcW w:w="4296" w:type="dxa"/>
            <w:gridSpan w:val="2"/>
            <w:shd w:val="clear" w:color="auto" w:fill="1F497D"/>
            <w:vAlign w:val="center"/>
          </w:tcPr>
          <w:p w14:paraId="25F35057" w14:textId="77777777" w:rsidR="005456BF" w:rsidRDefault="005456BF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1F497D"/>
                <w:lang w:val="sr-Latn-CS"/>
              </w:rPr>
            </w:pPr>
          </w:p>
        </w:tc>
      </w:tr>
      <w:tr w:rsidR="005456BF" w14:paraId="7CB8C15A" w14:textId="77777777">
        <w:trPr>
          <w:trHeight w:val="3320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7DCBA" w14:textId="77777777" w:rsidR="00D950CB" w:rsidRPr="00AE74DF" w:rsidRDefault="00D950CB" w:rsidP="00D950CB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Od 1. avgusta 2026. godine na snazi su značajne izmene i dopune Pravilnika o PDV-u i Pravilnika o elektronskom fakturisanju, koje donose nova pravila za izdavanje računa, internih računa, dokumenta o povećanju i smanjenju osnovice, storniranje dokumenata, evidentiranje podataka u Sistemu elektronskih faktura (SEF) i iskazivanje podataka u PDV evidencijama.</w:t>
            </w:r>
          </w:p>
          <w:p w14:paraId="155BB140" w14:textId="77777777" w:rsidR="00D950CB" w:rsidRPr="00AE74DF" w:rsidRDefault="00D950CB" w:rsidP="00D950CB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Cilj izmena je pojednostavljenje postupaka i smanjenje rizika od grešaka poreskih obveznika prilikom evidentiranja i prijavljivanja PDV-a. Istovremeno, ove izmene predstavljaju pripremu za jednu od najznačajnijih novina u sistemu PDV izveštavanja – uvođenje preliminarne poreske prijave PPP PDV i nove strukture obrasca PP PDV prijave, čija primena počinje za poreski period januar 2027. godine, odnosno januar–mart 2027. godine za tromesečne poreske obveznike.</w:t>
            </w:r>
          </w:p>
          <w:p w14:paraId="79ABAA61" w14:textId="77777777" w:rsidR="00D950CB" w:rsidRPr="00AE74DF" w:rsidRDefault="00D950CB" w:rsidP="00D950CB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Na seminaru ćemo detaljno analizirati nova pravila, prikazati njihovu praktičnu primenu kroz primere i rad u DEMO verziji SEF-a, kao i ukazati na najčešće greške i način njihovog izbegavanja. Poseban fokus biće na novoj preliminarnoj poreskoj prijavi PPP PDV, novim prilozima i izmenjenoj strukturi PDV prijave, kako bi se poreski obveznici na vreme pripremili za promene koje ih očekuju od 2027. godine.</w:t>
            </w:r>
          </w:p>
          <w:p w14:paraId="283AE231" w14:textId="24EFA52D" w:rsidR="005456BF" w:rsidRPr="00AE74DF" w:rsidRDefault="00000000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 xml:space="preserve">TEME SEMINARA: </w:t>
            </w:r>
          </w:p>
          <w:p w14:paraId="760433F6" w14:textId="77777777" w:rsidR="005456B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sr-Latn-RS"/>
              </w:rPr>
              <w:t>PRELIMINARNA PORESKA PRIJAVA I NOVA PP PDV PRIJAVA</w:t>
            </w:r>
          </w:p>
          <w:p w14:paraId="1A4A4D1F" w14:textId="3587B796" w:rsidR="005456B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>analiza novog obrasca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sr-Latn-RS"/>
              </w:rPr>
              <w:t xml:space="preserve"> PPP PDV</w:t>
            </w:r>
          </w:p>
          <w:p w14:paraId="2F7D4F57" w14:textId="60F1C10B" w:rsidR="005456B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>analiza novih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sr-Latn-RS"/>
              </w:rPr>
              <w:t xml:space="preserve"> PRILOGA</w:t>
            </w: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 xml:space="preserve"> uz Preliminarnu PDV prijavu</w:t>
            </w:r>
          </w:p>
          <w:p w14:paraId="75599578" w14:textId="12B5BBC9" w:rsidR="005456B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 xml:space="preserve">analiza novog Obrasca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sr-Latn-RS"/>
              </w:rPr>
              <w:t>PP PDV</w:t>
            </w: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 xml:space="preserve"> prijave</w:t>
            </w:r>
          </w:p>
          <w:p w14:paraId="08C806C5" w14:textId="77777777" w:rsidR="005456B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01437D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1437D"/>
                <w:sz w:val="22"/>
                <w:szCs w:val="22"/>
                <w:lang w:val="sr-Latn-RS"/>
              </w:rPr>
              <w:t>Nova pravila vezana za</w:t>
            </w:r>
            <w:r>
              <w:rPr>
                <w:rFonts w:asciiTheme="minorHAnsi" w:hAnsiTheme="minorHAnsi" w:cstheme="minorHAnsi"/>
                <w:b/>
                <w:bCs/>
                <w:color w:val="01437D"/>
                <w:sz w:val="22"/>
                <w:szCs w:val="22"/>
                <w:lang w:val="sr-Latn-RS"/>
              </w:rPr>
              <w:t xml:space="preserve"> izdavanje računa </w:t>
            </w:r>
          </w:p>
          <w:p w14:paraId="7CB875E0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lastRenderedPageBreak/>
              <w:t>Nova pravila vezana za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izdavanje internog  računa </w:t>
            </w:r>
          </w:p>
          <w:p w14:paraId="4B8F0910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Nova pravila vezana za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storniranje računa </w:t>
            </w:r>
          </w:p>
          <w:p w14:paraId="495B79DD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Admin modul-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izmene vezane za ovlašćenja i odgovornost</w:t>
            </w:r>
          </w:p>
          <w:p w14:paraId="555EDEF6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Kreiranje eFakture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na osnovu eOtremnice ili ePrijemnice</w:t>
            </w:r>
          </w:p>
          <w:p w14:paraId="339C6EBE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Nova pravila postupanja u slučaju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vraćanja dobara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sa aspekta Zakona o PDV</w:t>
            </w:r>
          </w:p>
          <w:p w14:paraId="13512DAB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Računovodstveni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aspekt vraćanja dobara</w:t>
            </w:r>
          </w:p>
          <w:p w14:paraId="2C51A6E7" w14:textId="77777777" w:rsidR="005456BF" w:rsidRPr="00AE74DF" w:rsidRDefault="00000000" w:rsidP="00B02C92">
            <w:pPr>
              <w:pStyle w:val="NormalWeb"/>
              <w:numPr>
                <w:ilvl w:val="0"/>
                <w:numId w:val="4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Evidentiranje u Pojedinačnoj evidenciji-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primeri</w:t>
            </w:r>
          </w:p>
          <w:p w14:paraId="537CC515" w14:textId="77777777" w:rsidR="005456BF" w:rsidRPr="00AE74DF" w:rsidRDefault="00000000" w:rsidP="00B02C92">
            <w:pPr>
              <w:pStyle w:val="NormalWeb"/>
              <w:numPr>
                <w:ilvl w:val="0"/>
                <w:numId w:val="5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Evidentiranje u Zbirnoj evidenciji-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primeri</w:t>
            </w:r>
          </w:p>
          <w:p w14:paraId="74A1964F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Nova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pravila za izdavanje dokumenata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o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smanjenju i dokumenta o povećanju vezano za izmenu osnovice i PDV</w:t>
            </w:r>
          </w:p>
          <w:p w14:paraId="7610532D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rok za ispunjenje uslova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za smanjenje obračunatog PDV</w:t>
            </w:r>
          </w:p>
          <w:p w14:paraId="6B53D690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 način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dostavljanja obaveštenja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od strane obveznika koji nije koristio ili je smanjio prethodni PDV</w:t>
            </w:r>
          </w:p>
          <w:p w14:paraId="0A5B3DD7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Evidentiranje naknadnih izmena osnovice i PDV za promet za koji PDV obračunava obveznik koji vrši promet u SEF-u  </w:t>
            </w:r>
          </w:p>
          <w:p w14:paraId="69600764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Evidentiranje smanjenja obračunatog PDV i prethodnog poreza po osnovu smanjenja osnovice za interni račun u SEF-u </w:t>
            </w:r>
          </w:p>
          <w:p w14:paraId="24088090" w14:textId="77777777" w:rsidR="005456BF" w:rsidRPr="00AE74DF" w:rsidRDefault="00000000" w:rsidP="00B02C92">
            <w:pPr>
              <w:pStyle w:val="NormalWeb"/>
              <w:numPr>
                <w:ilvl w:val="0"/>
                <w:numId w:val="6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Nova pravila za utvrđivanje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roka zastarelosti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prava na odbitak PDV</w:t>
            </w:r>
          </w:p>
          <w:p w14:paraId="7538EA1A" w14:textId="77777777" w:rsidR="005456BF" w:rsidRPr="00AE74DF" w:rsidRDefault="00000000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Od 1. aprila 2026. godine u primeni su i nova pravila shodno Zakonu o elektronskom fakturisanju kada je u pitanju:</w:t>
            </w:r>
          </w:p>
          <w:p w14:paraId="2379E6D3" w14:textId="77777777" w:rsidR="005456BF" w:rsidRPr="00AE74DF" w:rsidRDefault="00000000">
            <w:pPr>
              <w:pStyle w:val="NormalWeb"/>
              <w:numPr>
                <w:ilvl w:val="0"/>
                <w:numId w:val="3"/>
              </w:numPr>
              <w:shd w:val="clear" w:color="auto" w:fill="FFFFFF"/>
              <w:tabs>
                <w:tab w:val="left" w:pos="420"/>
              </w:tabs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Obaveza izdavanja elektronske fakture za promet na malo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imaocima korporacijskih kartica</w:t>
            </w:r>
          </w:p>
          <w:p w14:paraId="1698FE67" w14:textId="77777777" w:rsidR="005456BF" w:rsidRDefault="00000000">
            <w:pPr>
              <w:pStyle w:val="NormalWeb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Izdavanje elektronske fakture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subjektu javnog sektora, </w:t>
            </w:r>
            <w:r w:rsidRPr="00AE74DF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ako je podneo zahtev za izdavanjem elektronske fakture nakon dobijanja fiskalnog računa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1F497D"/>
              <w:bottom w:val="single" w:sz="4" w:space="0" w:color="auto"/>
              <w:right w:val="single" w:sz="4" w:space="0" w:color="auto"/>
            </w:tcBorders>
            <w:vAlign w:val="center"/>
          </w:tcPr>
          <w:p w14:paraId="06646F6B" w14:textId="77777777" w:rsidR="005456BF" w:rsidRPr="00AE74DF" w:rsidRDefault="005456BF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612FF9C" w14:textId="77777777" w:rsidR="005456BF" w:rsidRPr="00AE74DF" w:rsidRDefault="0000000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Theme="minorHAnsi" w:hAnsiTheme="minorHAnsi" w:cstheme="minorHAns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>PREDAVAČ:</w:t>
            </w:r>
          </w:p>
          <w:p w14:paraId="31E4F62A" w14:textId="77777777" w:rsidR="005456BF" w:rsidRPr="00AE74DF" w:rsidRDefault="00000000">
            <w:pPr>
              <w:spacing w:after="200" w:line="276" w:lineRule="auto"/>
              <w:ind w:left="5" w:hanging="153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  Snežana Matejić, </w:t>
            </w:r>
            <w:r w:rsidRPr="00AE74DF">
              <w:rPr>
                <w:rFonts w:ascii="Calibri" w:hAnsi="Calibri" w:cs="Calibri" w:hint="eastAsia"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poreski i finansijski savetnik, </w:t>
            </w:r>
            <w:r w:rsidRPr="00AE74DF">
              <w:rPr>
                <w:rFonts w:ascii="Calibri" w:hAnsi="Calibri" w:cs="Calibr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ovlašćeni računovođa</w:t>
            </w:r>
            <w:r w:rsidRPr="00AE74DF"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/>
              </w:rPr>
              <w:t>, sertifikovan forenzičar</w:t>
            </w:r>
            <w:r w:rsidRPr="00AE74DF"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                   </w:t>
            </w:r>
          </w:p>
          <w:p w14:paraId="37C471B7" w14:textId="77777777" w:rsidR="005456BF" w:rsidRPr="00AE74DF" w:rsidRDefault="00000000">
            <w:pPr>
              <w:jc w:val="both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Radno iskustvo: </w:t>
            </w:r>
          </w:p>
          <w:p w14:paraId="064B45C3" w14:textId="77777777" w:rsidR="005456BF" w:rsidRPr="00AE74DF" w:rsidRDefault="005456BF">
            <w:pPr>
              <w:jc w:val="both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10BFF9DF" w14:textId="77777777" w:rsidR="005456BF" w:rsidRPr="00AE74DF" w:rsidRDefault="00000000">
            <w:pPr>
              <w:jc w:val="both"/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/>
              </w:rPr>
              <w:t>-</w:t>
            </w:r>
            <w:r w:rsidRPr="00AE74DF"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  <w:t>Poreska uprava: direktor Filijale Pančevo</w:t>
            </w:r>
          </w:p>
          <w:p w14:paraId="2FE1A40C" w14:textId="77777777" w:rsidR="005456BF" w:rsidRPr="00AE74DF" w:rsidRDefault="00000000">
            <w:pPr>
              <w:jc w:val="both"/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  <w:t>-Javno preduzeće „Stara planina“ - direktor opših i finansijskih poslova</w:t>
            </w:r>
          </w:p>
          <w:p w14:paraId="7E5F377F" w14:textId="77777777" w:rsidR="005456BF" w:rsidRPr="00AE74DF" w:rsidRDefault="005456BF">
            <w:pPr>
              <w:pStyle w:val="ListParagraph"/>
              <w:spacing w:after="200" w:line="276" w:lineRule="auto"/>
              <w:ind w:hanging="809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  <w:p w14:paraId="25E10CDB" w14:textId="77777777" w:rsidR="005456BF" w:rsidRPr="00AE74DF" w:rsidRDefault="00000000">
            <w:pPr>
              <w:pStyle w:val="ListParagraph"/>
              <w:spacing w:after="200" w:line="276" w:lineRule="auto"/>
              <w:ind w:hanging="809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 w:hint="eastAsia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 w:rsidRPr="00AE74D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Seminar</w:t>
            </w:r>
            <w:r w:rsidRPr="00AE74DF">
              <w:rPr>
                <w:rFonts w:asciiTheme="minorHAnsi" w:hAnsiTheme="minorHAnsi" w:cstheme="minorHAnsi" w:hint="eastAsia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je namenjen</w:t>
            </w:r>
            <w:r w:rsidRPr="00AE74DF">
              <w:rPr>
                <w:rFonts w:asciiTheme="minorHAnsi" w:hAnsiTheme="minorHAnsi" w:cstheme="minorHAnsi" w:hint="eastAsia"/>
                <w:color w:val="2F5496" w:themeColor="accent1" w:themeShade="BF"/>
                <w:sz w:val="22"/>
                <w:szCs w:val="22"/>
                <w:lang w:val="sr-Latn-RS"/>
              </w:rPr>
              <w:t xml:space="preserve">: </w:t>
            </w:r>
          </w:p>
          <w:p w14:paraId="45B70201" w14:textId="7289A6FB" w:rsidR="005456BF" w:rsidRPr="00AE74DF" w:rsidRDefault="00000000">
            <w:pPr>
              <w:spacing w:after="200" w:line="276" w:lineRule="auto"/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Menadžerima, </w:t>
            </w:r>
            <w:r w:rsidRPr="00AE74DF"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pravnicima, revizorima, </w:t>
            </w:r>
            <w:r w:rsidRPr="00AE74DF"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finansijskim </w:t>
            </w:r>
            <w:r w:rsidRPr="00AE74DF"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 </w:t>
            </w:r>
            <w:r w:rsidRPr="00AE74DF"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menadžerima,</w:t>
            </w:r>
            <w:r w:rsidRPr="00AE74DF"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 w:rsidRPr="00AE74DF"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računovođama,</w:t>
            </w:r>
            <w:r w:rsidRPr="00AE74DF"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 w:rsidRPr="00AE74DF"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knjigovođama</w:t>
            </w:r>
            <w:r w:rsidRPr="00AE74DF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  <w:t xml:space="preserve">, </w:t>
            </w:r>
            <w:r w:rsidRPr="00AE74DF"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>poreskim savetnicima, forenzičarima</w:t>
            </w:r>
            <w:r w:rsidR="006F6A24" w:rsidRPr="00AE74DF"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i drugima.</w:t>
            </w:r>
          </w:p>
          <w:p w14:paraId="18D4AF0A" w14:textId="77777777" w:rsidR="005456BF" w:rsidRPr="00AE74DF" w:rsidRDefault="005456BF">
            <w:pPr>
              <w:pStyle w:val="ListParagraph"/>
              <w:spacing w:after="200" w:line="276" w:lineRule="auto"/>
              <w:ind w:left="0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324BE1D5" w14:textId="77777777" w:rsidR="005456BF" w:rsidRPr="00AE74DF" w:rsidRDefault="00000000">
            <w:pPr>
              <w:pStyle w:val="ListParagraph"/>
              <w:spacing w:after="200" w:line="276" w:lineRule="auto"/>
              <w:ind w:left="0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  <w:r w:rsidRPr="00AE74DF">
              <w:rPr>
                <w:rFonts w:ascii="Calibri" w:hAnsi="Calibr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Način rada:</w:t>
            </w:r>
          </w:p>
          <w:p w14:paraId="242381FF" w14:textId="77777777" w:rsidR="005456BF" w:rsidRPr="00AE74DF" w:rsidRDefault="005456BF">
            <w:pPr>
              <w:pStyle w:val="ListParagraph"/>
              <w:spacing w:after="200" w:line="276" w:lineRule="auto"/>
              <w:ind w:left="0"/>
              <w:jc w:val="both"/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013ED068" w14:textId="77777777" w:rsidR="005456BF" w:rsidRPr="00AE74DF" w:rsidRDefault="00000000">
            <w:pPr>
              <w:pStyle w:val="ListParagraph"/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</w:pPr>
            <w:r w:rsidRPr="00AE74DF"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>Interaktivan rad sa polaznicima</w:t>
            </w:r>
            <w:r w:rsidRPr="00AE74DF"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,</w:t>
            </w:r>
            <w:r w:rsidRPr="00AE74DF"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 w:rsidRPr="00AE74DF"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o</w:t>
            </w:r>
            <w:r w:rsidRPr="00AE74DF"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>bjedinjena praksa i teorija</w:t>
            </w:r>
            <w:r w:rsidRPr="00AE74DF"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.</w:t>
            </w:r>
            <w:r w:rsidRPr="00AE74DF">
              <w:rPr>
                <w:rFonts w:ascii="Calibri" w:hAnsi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</w:p>
          <w:p w14:paraId="61CDE52B" w14:textId="77777777" w:rsidR="005456BF" w:rsidRDefault="005456BF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</w:pPr>
          </w:p>
          <w:p w14:paraId="32DD9616" w14:textId="77777777" w:rsidR="005456BF" w:rsidRDefault="005456BF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</w:pPr>
          </w:p>
          <w:p w14:paraId="79D3ABC5" w14:textId="77777777" w:rsidR="005456BF" w:rsidRDefault="005456BF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</w:pPr>
          </w:p>
          <w:p w14:paraId="4871A658" w14:textId="77777777" w:rsidR="005456BF" w:rsidRDefault="00000000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 w:hint="eastAsia"/>
                <w:b/>
                <w:color w:val="FF0000"/>
                <w:sz w:val="22"/>
                <w:szCs w:val="22"/>
                <w:lang w:val="sr-Latn-CS"/>
              </w:rPr>
              <w:t>Kotizacija:</w:t>
            </w:r>
          </w:p>
          <w:p w14:paraId="4B074886" w14:textId="77777777" w:rsidR="005456BF" w:rsidRDefault="00000000">
            <w:pPr>
              <w:spacing w:line="276" w:lineRule="auto"/>
              <w:ind w:left="-459" w:right="438" w:firstLine="99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RS"/>
              </w:rPr>
              <w:t xml:space="preserve">         10.000</w:t>
            </w:r>
            <w:r>
              <w:rPr>
                <w:rFonts w:asciiTheme="minorHAnsi" w:hAnsiTheme="minorHAnsi" w:cstheme="minorHAnsi" w:hint="eastAsia"/>
                <w:b/>
                <w:color w:val="FF0000"/>
                <w:sz w:val="22"/>
                <w:szCs w:val="22"/>
                <w:lang w:val="sr-Latn-CS"/>
              </w:rPr>
              <w:t>,00 dinara po učesniku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hAnsiTheme="minorHAnsi" w:cstheme="minorHAnsi" w:hint="eastAsia"/>
                <w:b/>
                <w:color w:val="FF0000"/>
                <w:sz w:val="22"/>
                <w:szCs w:val="22"/>
                <w:lang w:val="sr-Latn-CS"/>
              </w:rPr>
              <w:t>(bez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hAnsiTheme="minorHAnsi" w:cstheme="minorHAnsi" w:hint="eastAsia"/>
                <w:b/>
                <w:color w:val="FF0000"/>
                <w:sz w:val="22"/>
                <w:szCs w:val="22"/>
                <w:lang w:val="sr-Latn-CS"/>
              </w:rPr>
              <w:t>PDV-a)</w:t>
            </w:r>
          </w:p>
          <w:p w14:paraId="71760C40" w14:textId="77777777" w:rsidR="005456BF" w:rsidRDefault="005456BF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  <w:lang w:val="sr-Latn-CS"/>
              </w:rPr>
            </w:pPr>
          </w:p>
          <w:p w14:paraId="58C0EFB4" w14:textId="77777777" w:rsidR="005456BF" w:rsidRDefault="005456BF">
            <w:pPr>
              <w:spacing w:after="200" w:line="276" w:lineRule="auto"/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  <w:lang w:val="sr-Latn-CS"/>
              </w:rPr>
            </w:pPr>
          </w:p>
        </w:tc>
      </w:tr>
      <w:tr w:rsidR="005456BF" w14:paraId="321F5C9F" w14:textId="77777777">
        <w:trPr>
          <w:trHeight w:val="243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84A" w14:textId="77777777" w:rsidR="005456BF" w:rsidRDefault="00000000">
            <w:pPr>
              <w:spacing w:after="200" w:line="276" w:lineRule="auto"/>
              <w:rPr>
                <w:rFonts w:ascii="Calibri" w:hAnsi="Calibri" w:cs="Arial"/>
                <w:color w:val="2F5496" w:themeColor="accent1" w:themeShade="BF"/>
                <w:w w:val="110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Cyrl-CS"/>
              </w:rPr>
              <w:lastRenderedPageBreak/>
              <w:t>Polaznici dobijaju:</w:t>
            </w: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Calibri" w:hAnsi="Calibri" w:cs="Calibri" w:hint="eastAsia"/>
                <w:color w:val="2F5496" w:themeColor="accent1" w:themeShade="BF"/>
                <w:sz w:val="22"/>
                <w:szCs w:val="22"/>
                <w:lang w:val="sr-Latn-CS"/>
              </w:rPr>
              <w:t>osveženje na pauzama, radni materijal, sertifikat PKS o odslušanom seminaru</w:t>
            </w:r>
          </w:p>
        </w:tc>
      </w:tr>
      <w:tr w:rsidR="005456BF" w14:paraId="10995A8D" w14:textId="77777777">
        <w:trPr>
          <w:trHeight w:val="737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</w:tcBorders>
            <w:vAlign w:val="center"/>
          </w:tcPr>
          <w:tbl>
            <w:tblPr>
              <w:tblW w:w="116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665"/>
            </w:tblGrid>
            <w:tr w:rsidR="005456BF" w14:paraId="4615C9D5" w14:textId="77777777">
              <w:trPr>
                <w:trHeight w:val="73"/>
                <w:jc w:val="center"/>
              </w:trPr>
              <w:tc>
                <w:tcPr>
                  <w:tcW w:w="11665" w:type="dxa"/>
                  <w:shd w:val="clear" w:color="auto" w:fill="1F497D"/>
                </w:tcPr>
                <w:p w14:paraId="21D8332A" w14:textId="77777777" w:rsidR="00314795" w:rsidRDefault="00314795" w:rsidP="00314795">
                  <w:pPr>
                    <w:jc w:val="center"/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>Regionalna privredna komora Braničevskog i Podunavskog upravnog okruga, Bosanska 31, 12 000 Požarevac</w:t>
                  </w:r>
                </w:p>
                <w:p w14:paraId="0A464D72" w14:textId="7E2F8C5C" w:rsidR="005456BF" w:rsidRDefault="00314795" w:rsidP="00314795">
                  <w:pPr>
                    <w:spacing w:line="276" w:lineRule="auto"/>
                    <w:jc w:val="center"/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 xml:space="preserve"> +381 12 556 800 ili 011 41 49 421  I </w:t>
                  </w: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> jasna.jovanovic@pks.rs I edukacija@pks.rs I www.pks.rs</w:t>
                  </w:r>
                </w:p>
              </w:tc>
            </w:tr>
          </w:tbl>
          <w:p w14:paraId="4CECCBCA" w14:textId="77777777" w:rsidR="005456BF" w:rsidRDefault="005456BF">
            <w:pPr>
              <w:rPr>
                <w:sz w:val="20"/>
                <w:szCs w:val="20"/>
              </w:rPr>
            </w:pPr>
          </w:p>
          <w:p w14:paraId="3352F54D" w14:textId="77777777" w:rsidR="005456BF" w:rsidRDefault="005456BF">
            <w:pPr>
              <w:spacing w:after="200" w:line="276" w:lineRule="auto"/>
              <w:rPr>
                <w:rFonts w:ascii="Calibri" w:hAnsi="Calibri" w:cs="Calibri"/>
                <w:b/>
                <w:color w:val="1F497D"/>
                <w:sz w:val="20"/>
                <w:szCs w:val="20"/>
                <w:lang w:val="sr-Cyrl-CS"/>
              </w:rPr>
            </w:pPr>
          </w:p>
        </w:tc>
      </w:tr>
    </w:tbl>
    <w:p w14:paraId="663382F3" w14:textId="77777777" w:rsidR="005456BF" w:rsidRDefault="005456BF">
      <w:pPr>
        <w:rPr>
          <w:sz w:val="20"/>
          <w:szCs w:val="20"/>
        </w:rPr>
      </w:pPr>
    </w:p>
    <w:sectPr w:rsidR="005456BF">
      <w:pgSz w:w="11907" w:h="16840"/>
      <w:pgMar w:top="0" w:right="1797" w:bottom="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27BF6"/>
    <w:multiLevelType w:val="singleLevel"/>
    <w:tmpl w:val="28327BF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3C5300F4"/>
    <w:multiLevelType w:val="multilevel"/>
    <w:tmpl w:val="3C530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45CBA"/>
    <w:multiLevelType w:val="hybridMultilevel"/>
    <w:tmpl w:val="256E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D335F"/>
    <w:multiLevelType w:val="hybridMultilevel"/>
    <w:tmpl w:val="1C78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8244B"/>
    <w:multiLevelType w:val="hybridMultilevel"/>
    <w:tmpl w:val="1F22D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F0EC1"/>
    <w:multiLevelType w:val="singleLevel"/>
    <w:tmpl w:val="6DAF0EC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462072308">
    <w:abstractNumId w:val="0"/>
  </w:num>
  <w:num w:numId="2" w16cid:durableId="1269847402">
    <w:abstractNumId w:val="5"/>
  </w:num>
  <w:num w:numId="3" w16cid:durableId="1997831489">
    <w:abstractNumId w:val="1"/>
  </w:num>
  <w:num w:numId="4" w16cid:durableId="1671634847">
    <w:abstractNumId w:val="3"/>
  </w:num>
  <w:num w:numId="5" w16cid:durableId="1138571880">
    <w:abstractNumId w:val="4"/>
  </w:num>
  <w:num w:numId="6" w16cid:durableId="1631596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FD0"/>
    <w:rsid w:val="000001AA"/>
    <w:rsid w:val="00003024"/>
    <w:rsid w:val="00004A61"/>
    <w:rsid w:val="00006877"/>
    <w:rsid w:val="000117D4"/>
    <w:rsid w:val="0001530A"/>
    <w:rsid w:val="00023834"/>
    <w:rsid w:val="00037BDF"/>
    <w:rsid w:val="000405D6"/>
    <w:rsid w:val="00044954"/>
    <w:rsid w:val="00044B5C"/>
    <w:rsid w:val="00054AD2"/>
    <w:rsid w:val="00057505"/>
    <w:rsid w:val="00064AB8"/>
    <w:rsid w:val="00097792"/>
    <w:rsid w:val="000A20D8"/>
    <w:rsid w:val="000B2E22"/>
    <w:rsid w:val="000B47B4"/>
    <w:rsid w:val="000C0774"/>
    <w:rsid w:val="000C5CB1"/>
    <w:rsid w:val="000C6CBE"/>
    <w:rsid w:val="000C7BFC"/>
    <w:rsid w:val="000D18DD"/>
    <w:rsid w:val="000D2209"/>
    <w:rsid w:val="000D243B"/>
    <w:rsid w:val="000D441B"/>
    <w:rsid w:val="000D6094"/>
    <w:rsid w:val="000D6F44"/>
    <w:rsid w:val="000F4ED0"/>
    <w:rsid w:val="000F5359"/>
    <w:rsid w:val="000F69BA"/>
    <w:rsid w:val="00100DE9"/>
    <w:rsid w:val="00101F26"/>
    <w:rsid w:val="00110701"/>
    <w:rsid w:val="00115D02"/>
    <w:rsid w:val="00121572"/>
    <w:rsid w:val="00122E64"/>
    <w:rsid w:val="001252C7"/>
    <w:rsid w:val="00126CF7"/>
    <w:rsid w:val="00134FD4"/>
    <w:rsid w:val="00156E30"/>
    <w:rsid w:val="00162319"/>
    <w:rsid w:val="00162949"/>
    <w:rsid w:val="001702A8"/>
    <w:rsid w:val="0017218E"/>
    <w:rsid w:val="00175CFF"/>
    <w:rsid w:val="0017688E"/>
    <w:rsid w:val="00176FBD"/>
    <w:rsid w:val="001773D3"/>
    <w:rsid w:val="00182EE8"/>
    <w:rsid w:val="00186B9B"/>
    <w:rsid w:val="00190631"/>
    <w:rsid w:val="001956D3"/>
    <w:rsid w:val="0019702A"/>
    <w:rsid w:val="001A0A58"/>
    <w:rsid w:val="001A3808"/>
    <w:rsid w:val="001A647E"/>
    <w:rsid w:val="001B2133"/>
    <w:rsid w:val="001B2ABD"/>
    <w:rsid w:val="001B4C8B"/>
    <w:rsid w:val="001C0D95"/>
    <w:rsid w:val="001E5F53"/>
    <w:rsid w:val="001F19A9"/>
    <w:rsid w:val="001F3A66"/>
    <w:rsid w:val="00200F22"/>
    <w:rsid w:val="00201537"/>
    <w:rsid w:val="00207726"/>
    <w:rsid w:val="00207ED6"/>
    <w:rsid w:val="002116E9"/>
    <w:rsid w:val="002215C9"/>
    <w:rsid w:val="002243A3"/>
    <w:rsid w:val="00224604"/>
    <w:rsid w:val="0022464C"/>
    <w:rsid w:val="00231BE6"/>
    <w:rsid w:val="00233295"/>
    <w:rsid w:val="00234323"/>
    <w:rsid w:val="0024009F"/>
    <w:rsid w:val="00240CCB"/>
    <w:rsid w:val="002438AF"/>
    <w:rsid w:val="00243947"/>
    <w:rsid w:val="00243F4C"/>
    <w:rsid w:val="00244422"/>
    <w:rsid w:val="002532D6"/>
    <w:rsid w:val="00254F84"/>
    <w:rsid w:val="00267850"/>
    <w:rsid w:val="002722C8"/>
    <w:rsid w:val="00281E52"/>
    <w:rsid w:val="00284620"/>
    <w:rsid w:val="00294B86"/>
    <w:rsid w:val="002A4A84"/>
    <w:rsid w:val="002A7451"/>
    <w:rsid w:val="002A7825"/>
    <w:rsid w:val="002B424B"/>
    <w:rsid w:val="002B46F7"/>
    <w:rsid w:val="002B4CFD"/>
    <w:rsid w:val="002D02D0"/>
    <w:rsid w:val="002D5500"/>
    <w:rsid w:val="002D6D8D"/>
    <w:rsid w:val="002E0F70"/>
    <w:rsid w:val="002E3AA7"/>
    <w:rsid w:val="002E7BE6"/>
    <w:rsid w:val="002F03CB"/>
    <w:rsid w:val="002F16EC"/>
    <w:rsid w:val="002F34F2"/>
    <w:rsid w:val="002F4EC4"/>
    <w:rsid w:val="003017E1"/>
    <w:rsid w:val="003056F2"/>
    <w:rsid w:val="00306C22"/>
    <w:rsid w:val="00307A59"/>
    <w:rsid w:val="00314795"/>
    <w:rsid w:val="00316435"/>
    <w:rsid w:val="00316A82"/>
    <w:rsid w:val="00322338"/>
    <w:rsid w:val="0032317A"/>
    <w:rsid w:val="00325923"/>
    <w:rsid w:val="003271A7"/>
    <w:rsid w:val="00327A34"/>
    <w:rsid w:val="003310D0"/>
    <w:rsid w:val="00333AB5"/>
    <w:rsid w:val="00335785"/>
    <w:rsid w:val="0033675A"/>
    <w:rsid w:val="0035372E"/>
    <w:rsid w:val="0035798F"/>
    <w:rsid w:val="0036336D"/>
    <w:rsid w:val="00373296"/>
    <w:rsid w:val="00373745"/>
    <w:rsid w:val="00377180"/>
    <w:rsid w:val="0038042C"/>
    <w:rsid w:val="00392069"/>
    <w:rsid w:val="00392D9C"/>
    <w:rsid w:val="00396C92"/>
    <w:rsid w:val="0039729D"/>
    <w:rsid w:val="00397470"/>
    <w:rsid w:val="003A32CA"/>
    <w:rsid w:val="003A52DE"/>
    <w:rsid w:val="003A6EDA"/>
    <w:rsid w:val="003B0D8A"/>
    <w:rsid w:val="003B226E"/>
    <w:rsid w:val="003B2F64"/>
    <w:rsid w:val="003B6775"/>
    <w:rsid w:val="003B71A6"/>
    <w:rsid w:val="003C3303"/>
    <w:rsid w:val="003E2253"/>
    <w:rsid w:val="003F091F"/>
    <w:rsid w:val="003F1DDA"/>
    <w:rsid w:val="003F4E37"/>
    <w:rsid w:val="00405E22"/>
    <w:rsid w:val="004105EF"/>
    <w:rsid w:val="0041191F"/>
    <w:rsid w:val="00411D3F"/>
    <w:rsid w:val="0042553D"/>
    <w:rsid w:val="0042576E"/>
    <w:rsid w:val="00430A52"/>
    <w:rsid w:val="004410F3"/>
    <w:rsid w:val="00444496"/>
    <w:rsid w:val="00446117"/>
    <w:rsid w:val="004533A8"/>
    <w:rsid w:val="00453501"/>
    <w:rsid w:val="004567D6"/>
    <w:rsid w:val="0046278A"/>
    <w:rsid w:val="0047483A"/>
    <w:rsid w:val="0047511D"/>
    <w:rsid w:val="004770A3"/>
    <w:rsid w:val="0048279A"/>
    <w:rsid w:val="00484235"/>
    <w:rsid w:val="00484A3C"/>
    <w:rsid w:val="004965BE"/>
    <w:rsid w:val="004A2ED2"/>
    <w:rsid w:val="004A74F5"/>
    <w:rsid w:val="004B048C"/>
    <w:rsid w:val="004B72F5"/>
    <w:rsid w:val="004B7659"/>
    <w:rsid w:val="004C4202"/>
    <w:rsid w:val="004D360C"/>
    <w:rsid w:val="004D424C"/>
    <w:rsid w:val="004D57D6"/>
    <w:rsid w:val="004F3C5B"/>
    <w:rsid w:val="004F794F"/>
    <w:rsid w:val="00500DB7"/>
    <w:rsid w:val="00514366"/>
    <w:rsid w:val="00533FF1"/>
    <w:rsid w:val="00544B54"/>
    <w:rsid w:val="00544FBF"/>
    <w:rsid w:val="005456BF"/>
    <w:rsid w:val="00546EC4"/>
    <w:rsid w:val="0054704F"/>
    <w:rsid w:val="005536FD"/>
    <w:rsid w:val="005570CC"/>
    <w:rsid w:val="00570400"/>
    <w:rsid w:val="005838FD"/>
    <w:rsid w:val="00583D01"/>
    <w:rsid w:val="00592641"/>
    <w:rsid w:val="005964C1"/>
    <w:rsid w:val="00597D47"/>
    <w:rsid w:val="005A03CA"/>
    <w:rsid w:val="005A23D7"/>
    <w:rsid w:val="005B2CE0"/>
    <w:rsid w:val="005C154D"/>
    <w:rsid w:val="005C5D71"/>
    <w:rsid w:val="005C6D41"/>
    <w:rsid w:val="005C767A"/>
    <w:rsid w:val="005D0A74"/>
    <w:rsid w:val="005D2CB8"/>
    <w:rsid w:val="005E2ABA"/>
    <w:rsid w:val="005E5EA4"/>
    <w:rsid w:val="005E6D8D"/>
    <w:rsid w:val="005F209B"/>
    <w:rsid w:val="006026AD"/>
    <w:rsid w:val="00604184"/>
    <w:rsid w:val="00614515"/>
    <w:rsid w:val="00616A67"/>
    <w:rsid w:val="0061797B"/>
    <w:rsid w:val="00623A24"/>
    <w:rsid w:val="00626E44"/>
    <w:rsid w:val="00627022"/>
    <w:rsid w:val="00627AC7"/>
    <w:rsid w:val="006327F9"/>
    <w:rsid w:val="006401F4"/>
    <w:rsid w:val="00641163"/>
    <w:rsid w:val="00643AB1"/>
    <w:rsid w:val="00655BF2"/>
    <w:rsid w:val="00656C98"/>
    <w:rsid w:val="00677C35"/>
    <w:rsid w:val="00681F03"/>
    <w:rsid w:val="00682A37"/>
    <w:rsid w:val="00694187"/>
    <w:rsid w:val="00694DEC"/>
    <w:rsid w:val="006A019C"/>
    <w:rsid w:val="006A0930"/>
    <w:rsid w:val="006A3E24"/>
    <w:rsid w:val="006A4406"/>
    <w:rsid w:val="006B0BCA"/>
    <w:rsid w:val="006B1269"/>
    <w:rsid w:val="006C0D53"/>
    <w:rsid w:val="006C1189"/>
    <w:rsid w:val="006C414C"/>
    <w:rsid w:val="006C438F"/>
    <w:rsid w:val="006C4EDE"/>
    <w:rsid w:val="006D0668"/>
    <w:rsid w:val="006D2287"/>
    <w:rsid w:val="006D4721"/>
    <w:rsid w:val="006E43A0"/>
    <w:rsid w:val="006E52F4"/>
    <w:rsid w:val="006E56FB"/>
    <w:rsid w:val="006E73E0"/>
    <w:rsid w:val="006F01AC"/>
    <w:rsid w:val="006F0600"/>
    <w:rsid w:val="006F2D66"/>
    <w:rsid w:val="006F6A24"/>
    <w:rsid w:val="00710AB0"/>
    <w:rsid w:val="00710CA4"/>
    <w:rsid w:val="007134B9"/>
    <w:rsid w:val="00723F2D"/>
    <w:rsid w:val="00727762"/>
    <w:rsid w:val="0073143C"/>
    <w:rsid w:val="007355F5"/>
    <w:rsid w:val="0075226F"/>
    <w:rsid w:val="00752935"/>
    <w:rsid w:val="007568DA"/>
    <w:rsid w:val="00761FCE"/>
    <w:rsid w:val="00763FAE"/>
    <w:rsid w:val="0076785B"/>
    <w:rsid w:val="007707CC"/>
    <w:rsid w:val="007741E1"/>
    <w:rsid w:val="007825EB"/>
    <w:rsid w:val="007A3ED9"/>
    <w:rsid w:val="007C2D91"/>
    <w:rsid w:val="007C3A63"/>
    <w:rsid w:val="007D1168"/>
    <w:rsid w:val="007E49DA"/>
    <w:rsid w:val="007F2156"/>
    <w:rsid w:val="00804BF7"/>
    <w:rsid w:val="00805BB3"/>
    <w:rsid w:val="0081375D"/>
    <w:rsid w:val="00820579"/>
    <w:rsid w:val="00824702"/>
    <w:rsid w:val="00824A7E"/>
    <w:rsid w:val="00826D2A"/>
    <w:rsid w:val="00831EF9"/>
    <w:rsid w:val="008322E4"/>
    <w:rsid w:val="00832B1F"/>
    <w:rsid w:val="00834022"/>
    <w:rsid w:val="008357E7"/>
    <w:rsid w:val="00836208"/>
    <w:rsid w:val="008426DF"/>
    <w:rsid w:val="0084503F"/>
    <w:rsid w:val="00846279"/>
    <w:rsid w:val="008463CF"/>
    <w:rsid w:val="008477B3"/>
    <w:rsid w:val="00856830"/>
    <w:rsid w:val="00862DFA"/>
    <w:rsid w:val="008630B0"/>
    <w:rsid w:val="00864228"/>
    <w:rsid w:val="00866EA8"/>
    <w:rsid w:val="00886DB0"/>
    <w:rsid w:val="00890DE8"/>
    <w:rsid w:val="008933BC"/>
    <w:rsid w:val="008A2668"/>
    <w:rsid w:val="008A6AC5"/>
    <w:rsid w:val="008A76C1"/>
    <w:rsid w:val="008C2298"/>
    <w:rsid w:val="008C4953"/>
    <w:rsid w:val="008D72B7"/>
    <w:rsid w:val="008E3E50"/>
    <w:rsid w:val="008F2A02"/>
    <w:rsid w:val="008F6D8C"/>
    <w:rsid w:val="009014B2"/>
    <w:rsid w:val="0090200A"/>
    <w:rsid w:val="00905D68"/>
    <w:rsid w:val="00911C68"/>
    <w:rsid w:val="0091411F"/>
    <w:rsid w:val="00922B14"/>
    <w:rsid w:val="00924075"/>
    <w:rsid w:val="00925454"/>
    <w:rsid w:val="00927F52"/>
    <w:rsid w:val="00935CAB"/>
    <w:rsid w:val="00940D71"/>
    <w:rsid w:val="009415D8"/>
    <w:rsid w:val="00944109"/>
    <w:rsid w:val="00954685"/>
    <w:rsid w:val="00962A21"/>
    <w:rsid w:val="00974EFE"/>
    <w:rsid w:val="00975C7D"/>
    <w:rsid w:val="00980EB6"/>
    <w:rsid w:val="009845A1"/>
    <w:rsid w:val="00984A6E"/>
    <w:rsid w:val="00990B4E"/>
    <w:rsid w:val="009A20C7"/>
    <w:rsid w:val="009A7A2F"/>
    <w:rsid w:val="009B1EE7"/>
    <w:rsid w:val="009B387A"/>
    <w:rsid w:val="009B4128"/>
    <w:rsid w:val="009B7593"/>
    <w:rsid w:val="009C0CE3"/>
    <w:rsid w:val="009C3E6D"/>
    <w:rsid w:val="009C4D75"/>
    <w:rsid w:val="009D6335"/>
    <w:rsid w:val="009E30CF"/>
    <w:rsid w:val="00A03C9D"/>
    <w:rsid w:val="00A112C4"/>
    <w:rsid w:val="00A25FC9"/>
    <w:rsid w:val="00A3364C"/>
    <w:rsid w:val="00A357DB"/>
    <w:rsid w:val="00A3624F"/>
    <w:rsid w:val="00A42390"/>
    <w:rsid w:val="00A45C93"/>
    <w:rsid w:val="00A5253B"/>
    <w:rsid w:val="00A548E9"/>
    <w:rsid w:val="00A6424E"/>
    <w:rsid w:val="00A65BF3"/>
    <w:rsid w:val="00A702DB"/>
    <w:rsid w:val="00A7581D"/>
    <w:rsid w:val="00A807CC"/>
    <w:rsid w:val="00A83042"/>
    <w:rsid w:val="00A8784C"/>
    <w:rsid w:val="00A929B2"/>
    <w:rsid w:val="00A96301"/>
    <w:rsid w:val="00AB53DA"/>
    <w:rsid w:val="00AB5B37"/>
    <w:rsid w:val="00AC189A"/>
    <w:rsid w:val="00AC7DB0"/>
    <w:rsid w:val="00AD1EDA"/>
    <w:rsid w:val="00AD5F29"/>
    <w:rsid w:val="00AE74DF"/>
    <w:rsid w:val="00B01DBD"/>
    <w:rsid w:val="00B02B2E"/>
    <w:rsid w:val="00B02C92"/>
    <w:rsid w:val="00B04A42"/>
    <w:rsid w:val="00B0670D"/>
    <w:rsid w:val="00B15587"/>
    <w:rsid w:val="00B257D9"/>
    <w:rsid w:val="00B2636E"/>
    <w:rsid w:val="00B26917"/>
    <w:rsid w:val="00B34D45"/>
    <w:rsid w:val="00B47B40"/>
    <w:rsid w:val="00B53552"/>
    <w:rsid w:val="00B6661E"/>
    <w:rsid w:val="00B70393"/>
    <w:rsid w:val="00B720BA"/>
    <w:rsid w:val="00B73055"/>
    <w:rsid w:val="00B80DC3"/>
    <w:rsid w:val="00B81169"/>
    <w:rsid w:val="00B82E43"/>
    <w:rsid w:val="00B84790"/>
    <w:rsid w:val="00B86144"/>
    <w:rsid w:val="00B86D7F"/>
    <w:rsid w:val="00B9027C"/>
    <w:rsid w:val="00B92302"/>
    <w:rsid w:val="00BA246A"/>
    <w:rsid w:val="00BA33FC"/>
    <w:rsid w:val="00BB2F28"/>
    <w:rsid w:val="00BB54F8"/>
    <w:rsid w:val="00BC2891"/>
    <w:rsid w:val="00BC4D40"/>
    <w:rsid w:val="00BE7309"/>
    <w:rsid w:val="00BF02D4"/>
    <w:rsid w:val="00BF0E40"/>
    <w:rsid w:val="00C05802"/>
    <w:rsid w:val="00C103A0"/>
    <w:rsid w:val="00C11D96"/>
    <w:rsid w:val="00C17638"/>
    <w:rsid w:val="00C21B64"/>
    <w:rsid w:val="00C339EC"/>
    <w:rsid w:val="00C43E17"/>
    <w:rsid w:val="00C6137D"/>
    <w:rsid w:val="00C61834"/>
    <w:rsid w:val="00C70001"/>
    <w:rsid w:val="00C73551"/>
    <w:rsid w:val="00C80FE7"/>
    <w:rsid w:val="00C8241D"/>
    <w:rsid w:val="00C9177C"/>
    <w:rsid w:val="00C94866"/>
    <w:rsid w:val="00CA048E"/>
    <w:rsid w:val="00CA3774"/>
    <w:rsid w:val="00CA6B65"/>
    <w:rsid w:val="00CB0CFC"/>
    <w:rsid w:val="00CB28C3"/>
    <w:rsid w:val="00CC19CB"/>
    <w:rsid w:val="00CC60E0"/>
    <w:rsid w:val="00CC7B4B"/>
    <w:rsid w:val="00CD1286"/>
    <w:rsid w:val="00CD349F"/>
    <w:rsid w:val="00CF1C13"/>
    <w:rsid w:val="00CF1EB2"/>
    <w:rsid w:val="00D106BF"/>
    <w:rsid w:val="00D12CAD"/>
    <w:rsid w:val="00D20563"/>
    <w:rsid w:val="00D306F2"/>
    <w:rsid w:val="00D32419"/>
    <w:rsid w:val="00D40EDF"/>
    <w:rsid w:val="00D51889"/>
    <w:rsid w:val="00D5493E"/>
    <w:rsid w:val="00D55286"/>
    <w:rsid w:val="00D602B8"/>
    <w:rsid w:val="00D6238D"/>
    <w:rsid w:val="00D625AF"/>
    <w:rsid w:val="00D719B6"/>
    <w:rsid w:val="00D823CC"/>
    <w:rsid w:val="00D90BF0"/>
    <w:rsid w:val="00D91A93"/>
    <w:rsid w:val="00D947F8"/>
    <w:rsid w:val="00D950CB"/>
    <w:rsid w:val="00D955E7"/>
    <w:rsid w:val="00D97E7B"/>
    <w:rsid w:val="00DA0D19"/>
    <w:rsid w:val="00DA2539"/>
    <w:rsid w:val="00DA285A"/>
    <w:rsid w:val="00DA43C1"/>
    <w:rsid w:val="00DA6721"/>
    <w:rsid w:val="00DB15F0"/>
    <w:rsid w:val="00DB4831"/>
    <w:rsid w:val="00DB59DA"/>
    <w:rsid w:val="00DC092A"/>
    <w:rsid w:val="00DC2548"/>
    <w:rsid w:val="00DD3BFC"/>
    <w:rsid w:val="00DD5FE6"/>
    <w:rsid w:val="00DE6FC9"/>
    <w:rsid w:val="00DF7233"/>
    <w:rsid w:val="00E1229A"/>
    <w:rsid w:val="00E152E2"/>
    <w:rsid w:val="00E43DE2"/>
    <w:rsid w:val="00E65555"/>
    <w:rsid w:val="00E72A42"/>
    <w:rsid w:val="00E74320"/>
    <w:rsid w:val="00E7682E"/>
    <w:rsid w:val="00E7739A"/>
    <w:rsid w:val="00E84EFC"/>
    <w:rsid w:val="00E8742D"/>
    <w:rsid w:val="00EA0B22"/>
    <w:rsid w:val="00EA2260"/>
    <w:rsid w:val="00EB09B5"/>
    <w:rsid w:val="00EC2A17"/>
    <w:rsid w:val="00EC5C28"/>
    <w:rsid w:val="00ED0037"/>
    <w:rsid w:val="00ED327C"/>
    <w:rsid w:val="00ED52E8"/>
    <w:rsid w:val="00EE1B54"/>
    <w:rsid w:val="00EF01A6"/>
    <w:rsid w:val="00EF0505"/>
    <w:rsid w:val="00EF1ACD"/>
    <w:rsid w:val="00EF5995"/>
    <w:rsid w:val="00F13B9F"/>
    <w:rsid w:val="00F146B1"/>
    <w:rsid w:val="00F2043E"/>
    <w:rsid w:val="00F206F7"/>
    <w:rsid w:val="00F22F8D"/>
    <w:rsid w:val="00F23051"/>
    <w:rsid w:val="00F2784D"/>
    <w:rsid w:val="00F3079D"/>
    <w:rsid w:val="00F3217D"/>
    <w:rsid w:val="00F3311C"/>
    <w:rsid w:val="00F41D0C"/>
    <w:rsid w:val="00F510B2"/>
    <w:rsid w:val="00F52FA8"/>
    <w:rsid w:val="00F54401"/>
    <w:rsid w:val="00F63E69"/>
    <w:rsid w:val="00F74ADD"/>
    <w:rsid w:val="00F83A06"/>
    <w:rsid w:val="00F87B77"/>
    <w:rsid w:val="00FA04E0"/>
    <w:rsid w:val="00FA16A4"/>
    <w:rsid w:val="00FA2531"/>
    <w:rsid w:val="00FA5973"/>
    <w:rsid w:val="00FC1FD0"/>
    <w:rsid w:val="00FC49FB"/>
    <w:rsid w:val="00FC776D"/>
    <w:rsid w:val="00FD1CB9"/>
    <w:rsid w:val="00FD5641"/>
    <w:rsid w:val="00FD759E"/>
    <w:rsid w:val="00FE1D84"/>
    <w:rsid w:val="00FE7A15"/>
    <w:rsid w:val="00FF60BF"/>
    <w:rsid w:val="00FF7E5C"/>
    <w:rsid w:val="0FBC271F"/>
    <w:rsid w:val="102339B0"/>
    <w:rsid w:val="12171F07"/>
    <w:rsid w:val="1226656C"/>
    <w:rsid w:val="142F5D29"/>
    <w:rsid w:val="188F2DDB"/>
    <w:rsid w:val="1A45275E"/>
    <w:rsid w:val="1BE35515"/>
    <w:rsid w:val="1D0F3839"/>
    <w:rsid w:val="22BD281E"/>
    <w:rsid w:val="26552A42"/>
    <w:rsid w:val="2E2E7661"/>
    <w:rsid w:val="2EFE269A"/>
    <w:rsid w:val="34102A55"/>
    <w:rsid w:val="38F41117"/>
    <w:rsid w:val="3A625E0C"/>
    <w:rsid w:val="3BE41CF3"/>
    <w:rsid w:val="40A5293E"/>
    <w:rsid w:val="48891AF1"/>
    <w:rsid w:val="4B113A0A"/>
    <w:rsid w:val="4D226519"/>
    <w:rsid w:val="4D3E6B02"/>
    <w:rsid w:val="4EB301EC"/>
    <w:rsid w:val="50786409"/>
    <w:rsid w:val="51FC4BC4"/>
    <w:rsid w:val="53740B25"/>
    <w:rsid w:val="58D802D7"/>
    <w:rsid w:val="59327231"/>
    <w:rsid w:val="598F7FCD"/>
    <w:rsid w:val="59E5166F"/>
    <w:rsid w:val="609127F1"/>
    <w:rsid w:val="61A50442"/>
    <w:rsid w:val="6367186F"/>
    <w:rsid w:val="683B5C84"/>
    <w:rsid w:val="6AD841AD"/>
    <w:rsid w:val="6D74451D"/>
    <w:rsid w:val="727E2B31"/>
    <w:rsid w:val="78B1500D"/>
    <w:rsid w:val="78D75573"/>
    <w:rsid w:val="7C533B20"/>
    <w:rsid w:val="7CA6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2BB0EE"/>
  <w15:docId w15:val="{C102D1CD-0B91-492D-B5F9-0B093B5A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89217-73FE-4817-914A-35D9F9DC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Kosutic</dc:creator>
  <cp:lastModifiedBy>Sladjana Obrenovic</cp:lastModifiedBy>
  <cp:revision>77</cp:revision>
  <cp:lastPrinted>2026-08-13T13:04:00Z</cp:lastPrinted>
  <dcterms:created xsi:type="dcterms:W3CDTF">2026-03-13T08:49:00Z</dcterms:created>
  <dcterms:modified xsi:type="dcterms:W3CDTF">2026-08-18T06:59:00Z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14F13FB9CE5446DFB40099BB771B873D_13</vt:lpwstr>
  </property>
</Properties>
</file>